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E3" w:rsidRDefault="00FE52E3" w:rsidP="00FE52E3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 w:bidi="ar-SA"/>
        </w:rPr>
        <w:t>РЕКОМЕНДАЦИИ ДЛЯ «ТРУДНЫХ» ВЗРОСЛЫХ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Никогда не забывайте, что перед вами не просто ребенок,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Никогда не сравнивайте мальчиков и девочек, не ставьте одних в пример другим: они разные даже по биологическому возрасту – девочки обычно старше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bidi="ar-SA"/>
        </w:rPr>
        <w:t>ровесников­мальчиков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забывайте, что мальчики и девочки по-разному видят, слышат, осязают, по-разному воспринимают пространство и ориентируются в нем, а главное – по-разному осмысливают все, c чем сталкиваются в этом мире. И уж, конечно, не так, как мы – взрослые.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Помните, что, когда женщина воспитывает и обучает мальчиков (а мужчина – девочек), ей мало пригодится собственный детский опыт и сравнивать себя в детстве с ними – неверно и бесполезно.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переусердствуйте, требуя от мальчиков аккуратности и тщательности выполнения вашего задания.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Старайтесь, давая задания мальчикам,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забывайте не только рассказывать, но и показывать. Особенно это важно для мальчиков.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и, по крайней мере</w:t>
      </w:r>
      <w:r w:rsidR="00702556">
        <w:rPr>
          <w:rFonts w:ascii="Times New Roman" w:hAnsi="Times New Roman" w:cs="Times New Roman"/>
          <w:sz w:val="28"/>
          <w:szCs w:val="28"/>
          <w:lang w:val="ru-RU" w:bidi="ar-SA"/>
        </w:rPr>
        <w:t>,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каких­то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областях, он будет знать и уметь больше вас. А если тогда он повторит в ваш адрес те же слова, что сейчас говорите ему вы?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Помните, что мы часто недооцениваем эмоциональную чувствительность и тревожность мальчиков.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Если вам надо отругать девочку, не спешите высказывать свое отношение к ней – бурная эмоциональная реакция помешает ей понять, за что ее ругают. Сначала разберите, в чем ее ошибка.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Ругая мальчика, изложите кратко и точно, чем вы недовольны, так как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переучивайте насильно левшу: дело не в руке, а в устройстве мозга.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Прежде чем ругать ребенка за неумение, попытайтесь понять природу трудностей.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При необычном написании ребенком букв проверьте, не связано ли это c предпочтением им направления по часовой стрелке. Если это предпочтение очень выражено, оставьте ребенка в покое.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Помните, что кроме обычного положения авторучки при письме существует еще письмо «крюком» и параллельно строчке, которые являются естественными и нормальными для некоторых детей. Переучивание чревато очень тяжелыми последствиями.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Помните, что есть дети, для которых общепринятое положение тетрадки при письме опасно: подберите для такого ребенка положение листа бумаги индивидуально.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Знайте, что девочки могут капризничать, казалось бы, без причины или по незначительным поводам из-за усталости (истощение правого «эмоционального полушария мозга). Мальчики в этом случае истощаются интеллектуально (снижение активности левого рационально-логического» полушария). Ругать их за это не только бесполезно, но и безнравственно.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Будьте терпеливы и внимательны к левше, помните, что он эмоционален и раним.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Обучая левшу, старайтесь сделать процесс обучения ярким и красочным, привлекайте наглядные пособия, чтобы он мог обучаться не только ушами, но и глазами, и руками, не столько через слова, сколько через предметы. 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переусердствуйте c соблюдением режима для ребенка-левши – для него жесткое следование режиму может быть непомерно трудным.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Берегите левшу от чрезмерных нервных нагрузок, будьте осторожны и тактичны, наказывая или ругая его.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старайтесь сделать левшу таким, как все, больше доверяйте его природе. Его уникальность, непохожесть на других – это его достоинство.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уличайте в неумении, а помогайте найти пути решения проблемы.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сравнивайте ребенка с другими, хвалите за его успехи и достижения.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Старайтесь ориентировать программу и методику обучения на конкретного ребенка или конкретную группу детей так, чтобы можно было максимально раскрыть их возможности, опереться на свойственный им тип мышления.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Необходимо знать, что успешность обучения ребенка по той или иной методике зависит от того, какой тип функциональной организации мозга присущ именно этому ребенку, т. е. на какой тип мозга, a значит, и тип мышления рассчитана данная методика.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Если у вас трудности в общении с ребенком, если вы не понимаете друг друга, не спешите обвинять в этом его. Возможно, вы относитесь к разным типам функциональной организации мозга, a значит, по-разному мыслите, воспринимаете, чувствуете, т. e. дело не только в нем, но и в вас. Он не плохой, a просто другой.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Мы часто любим в ребенке результаты своих трудов. A если результатов нет, виноват не ребенок, a мы, потому что мы не сумели его научить. Бойтесь списывать свою некомпетентность, свои неудачи на ребенка. Это вы педагог, a не он. К сожалению, мы любим тех, кого умеем научить.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Постарайтесь, чтобы главным для вас стало даже не столько стремление научить чему-то, сколько сделать так, чтобы ребенок захотел научиться, не потерял интерес к учебе, почувствовал вкус к познанию нового, неизвестного, непонятного.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Помните: для ребенка чего-то не уметь, чего-то не знать – это нормальное положение вещей. На то он и ребенок. Этим нельзя попрекать. Стыдно самодовольно демонстрировать перед ребенком свое над ним превосходство в знаниях.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Ребенок не должен панически бояться ошибиться. Невозможно научиться чему-то, не ошибаясь. Старайтесь не выработать y ребенка страха перед ошибкой. Чувство страха – плохой советчик. Оно подавляет инициативу, желание учиться, да и просто радость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ar-SA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и радость познания. Боязнь ошибки приводит к трусости мысли.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Не обольщайтесь – вы не идеал, a значит, не образец для подражания во всем и всегда. Поэтому не заставляйте ребенка быть похожим на вас.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Признайте за ребенком право на индивидуальность, право быть другим.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Для успешного обучения мы должны превратить свои требования в хотения ребенка.</w:t>
      </w:r>
    </w:p>
    <w:p w:rsidR="00FE52E3" w:rsidRDefault="00FE52E3" w:rsidP="00FE52E3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Запомните: маленькие дети не бывают ленивыми. Леность ребенка – сигнал неблагополучия в вашей педагогической деятельности, в избранной вами методике работы c ним.</w:t>
      </w:r>
    </w:p>
    <w:p w:rsidR="00BC57C4" w:rsidRPr="00FE52E3" w:rsidRDefault="00FE52E3" w:rsidP="00FE52E3">
      <w:pPr>
        <w:rPr>
          <w:lang w:val="ru-RU"/>
        </w:rPr>
      </w:pPr>
      <w:r>
        <w:rPr>
          <w:rFonts w:ascii="Symbol" w:hAnsi="Symbol" w:cs="Symbol"/>
          <w:noProof/>
          <w:sz w:val="24"/>
          <w:szCs w:val="24"/>
          <w:lang w:bidi="ar-SA"/>
        </w:rPr>
        <w:t>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 xml:space="preserve"> Старайтесь не преподносить детям истину, a учите находить ее. Всячески стимулируйте, поддерживайте, взращивайте самостоятельный поиск ребенка.</w:t>
      </w:r>
      <w:bookmarkEnd w:id="0"/>
    </w:p>
    <w:sectPr w:rsidR="00BC57C4" w:rsidRPr="00FE52E3" w:rsidSect="00BC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2E3"/>
    <w:rsid w:val="00295CC7"/>
    <w:rsid w:val="004C0CBD"/>
    <w:rsid w:val="00702556"/>
    <w:rsid w:val="00AE4D46"/>
    <w:rsid w:val="00B853A5"/>
    <w:rsid w:val="00BC57C4"/>
    <w:rsid w:val="00D70940"/>
    <w:rsid w:val="00D94C2E"/>
    <w:rsid w:val="00FE502B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40"/>
  </w:style>
  <w:style w:type="paragraph" w:styleId="1">
    <w:name w:val="heading 1"/>
    <w:basedOn w:val="a"/>
    <w:next w:val="a"/>
    <w:link w:val="10"/>
    <w:uiPriority w:val="9"/>
    <w:qFormat/>
    <w:rsid w:val="00D7094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4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4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4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4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4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4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4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4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94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94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094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7094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7094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094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94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094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094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7094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7094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094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70940"/>
    <w:rPr>
      <w:b/>
      <w:bCs/>
      <w:spacing w:val="0"/>
    </w:rPr>
  </w:style>
  <w:style w:type="character" w:styleId="a9">
    <w:name w:val="Emphasis"/>
    <w:uiPriority w:val="20"/>
    <w:qFormat/>
    <w:rsid w:val="00D7094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7094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70940"/>
  </w:style>
  <w:style w:type="paragraph" w:styleId="ac">
    <w:name w:val="List Paragraph"/>
    <w:basedOn w:val="a"/>
    <w:uiPriority w:val="34"/>
    <w:qFormat/>
    <w:rsid w:val="00D709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7094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7094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7094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7094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7094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7094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7094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7094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D7094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5986</Characters>
  <Application>Microsoft Office Word</Application>
  <DocSecurity>0</DocSecurity>
  <Lines>49</Lines>
  <Paragraphs>14</Paragraphs>
  <ScaleCrop>false</ScaleCrop>
  <Company>CtrlSoft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XTreme.ws</cp:lastModifiedBy>
  <cp:revision>3</cp:revision>
  <dcterms:created xsi:type="dcterms:W3CDTF">2012-10-04T18:26:00Z</dcterms:created>
  <dcterms:modified xsi:type="dcterms:W3CDTF">2015-10-26T12:04:00Z</dcterms:modified>
</cp:coreProperties>
</file>