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EE" w:rsidRPr="00F133AA" w:rsidRDefault="00837EEE" w:rsidP="00837E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Ключевые понятия «Закона об образовании» </w:t>
      </w:r>
    </w:p>
    <w:p w:rsidR="00837EEE" w:rsidRPr="00F133AA" w:rsidRDefault="00837EEE" w:rsidP="00837E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касательно дошкольного образования детей с ОВЗ</w:t>
      </w:r>
    </w:p>
    <w:p w:rsidR="00837EEE" w:rsidRPr="00F133AA" w:rsidRDefault="008F7243" w:rsidP="00837E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13B34">
        <w:rPr>
          <w:rFonts w:ascii="Arial" w:eastAsia="Times New Roman" w:hAnsi="Arial"/>
          <w:noProof/>
          <w:color w:val="002060"/>
          <w:sz w:val="20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2C11F71" wp14:editId="45DFD93D">
            <wp:simplePos x="0" y="0"/>
            <wp:positionH relativeFrom="column">
              <wp:posOffset>-173990</wp:posOffset>
            </wp:positionH>
            <wp:positionV relativeFrom="paragraph">
              <wp:posOffset>314325</wp:posOffset>
            </wp:positionV>
            <wp:extent cx="3817620" cy="2349500"/>
            <wp:effectExtent l="0" t="0" r="0" b="0"/>
            <wp:wrapSquare wrapText="bothSides"/>
            <wp:docPr id="3" name="Рисунок 3" descr="Счастливый ребенок инвал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частливый ребенок инвал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Достаточно полно все вопросы дошкольного образования детей с ОВЗ регулирует «Закон об образовании». В нем установлены особенности организации образов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тельного процесса для лиц с ОВЗ. В законе впервые дается понятие </w:t>
      </w:r>
      <w:r w:rsidR="00837EEE"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«об</w:t>
      </w:r>
      <w:r w:rsidR="00837EEE"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837EEE"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чающегося с ОВЗ»: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физическое лицо, имеющее недостатки в физич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ском и (или) психологическом разв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тии, подтвержденные </w:t>
      </w:r>
      <w:r w:rsidR="00837EEE" w:rsidRPr="00F1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пс</w:t>
      </w:r>
      <w:r w:rsidR="00837EEE" w:rsidRPr="00F1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</w:t>
      </w:r>
      <w:r w:rsidR="00837EEE" w:rsidRPr="00F1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холого-медико-педагогической комиссией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препятствующие получению образ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вания без с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здания специальных условий. В этом законе особенн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стям о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ганизации обучения таких лиц отведена статья 79. Такая практика в РФ встречается впервые. Также в законе вводится пон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тие «</w:t>
      </w:r>
      <w:r w:rsidR="00837EEE"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инклюзивное образование»: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обеспечение равного доступа к образованию для всех обучающихся с учетом разнообразия особых образовательных потребностей и их инд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837EEE"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альных возможностей.</w:t>
      </w:r>
    </w:p>
    <w:p w:rsidR="00837EEE" w:rsidRPr="00F133AA" w:rsidRDefault="00837EEE" w:rsidP="00837E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37EEE" w:rsidRPr="00F133AA" w:rsidRDefault="00837EEE" w:rsidP="00837EE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Почему образовательное учреждение может отказать в дошкольном образовании детей</w:t>
      </w:r>
      <w:r w:rsidRPr="00F1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с ОВЗ</w:t>
      </w:r>
      <w:r w:rsidRPr="00F133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37EEE" w:rsidRPr="00F133AA" w:rsidRDefault="00837EEE" w:rsidP="00837E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обеспечения инклюзивного образования сейчас очень важно проговорить вопрос приема детей в общеобразовательные организации. </w:t>
      </w:r>
      <w:proofErr w:type="gramStart"/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часто ДОУ отказывают в приеме на д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школьное образование детей с ОВЗ,  мотивируя это отсутствием специальных условий для обучения такого ребенка, незнанием способов адаптации образовательных программ для него, отсутствием специальных подготовленных педагогических кадров и т. д.  Но статья 67 «Зак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об образовании» четко прописывает порядок установления правил приема в образовател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организации и четко регламентирует случаи, при которых ребенку может быть</w:t>
      </w:r>
      <w:proofErr w:type="gramEnd"/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отказано в приеме. </w:t>
      </w:r>
    </w:p>
    <w:p w:rsidR="00837EEE" w:rsidRPr="00F133AA" w:rsidRDefault="00837EEE" w:rsidP="00837E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Таких случаев несколько: </w:t>
      </w:r>
    </w:p>
    <w:p w:rsidR="00837EEE" w:rsidRPr="00F133AA" w:rsidRDefault="00837EEE" w:rsidP="00837EE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отсутствии в образовательной организации свободных мест. В этом случае род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тели ребенка с ОВЗ, как и любого другого ребенка, должны обратиться по вопросу устройства в орган исполнительной власти субъекта. Он обязан решить вопрос устро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ства этого ребенка в другую образовательную организацию.</w:t>
      </w:r>
    </w:p>
    <w:p w:rsidR="00837EEE" w:rsidRPr="00F133AA" w:rsidRDefault="00837EEE" w:rsidP="00837EE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проведения индивидуального отбора образовательной организации, при ре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лизации в школе углубленного изучения отдельных школьных предметов или пр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фильного </w:t>
      </w:r>
      <w:proofErr w:type="gramStart"/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 по</w:t>
      </w:r>
      <w:proofErr w:type="gramEnd"/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каким-то направлениям. </w:t>
      </w:r>
    </w:p>
    <w:p w:rsidR="00837EEE" w:rsidRPr="00F133AA" w:rsidRDefault="00837EEE" w:rsidP="00837EE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в ДОУ проводится конкурс или индивидуальный отбор. </w:t>
      </w:r>
    </w:p>
    <w:p w:rsidR="00837EEE" w:rsidRPr="00F133AA" w:rsidRDefault="00837EEE" w:rsidP="00837EEE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учреждение реализует дополнительные интегрированные предпрофессиональные образовательные программы в области физической культуры, спорта либо в области искусств. </w:t>
      </w:r>
    </w:p>
    <w:p w:rsidR="00837EEE" w:rsidRPr="00F133AA" w:rsidRDefault="00837EEE" w:rsidP="00837E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Других случаев, в которых ребенку с ОВЗ может быть отказано при приеме в детский сад или школу, законом не предусмотрено. Поэтому если в образовательную организацию обращается 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ребенок с ОВЗ, эта организация обязана принять его и создать для его обучения специальные условия.</w:t>
      </w:r>
    </w:p>
    <w:p w:rsidR="00837EEE" w:rsidRPr="008F7243" w:rsidRDefault="00837EEE" w:rsidP="00837EEE">
      <w:pPr>
        <w:spacing w:before="100" w:beforeAutospacing="1" w:after="100" w:afterAutospacing="1" w:line="240" w:lineRule="auto"/>
        <w:ind w:left="75" w:right="75"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Советы родителям детей с ограниченными возможностями </w:t>
      </w:r>
    </w:p>
    <w:p w:rsidR="00837EEE" w:rsidRPr="008F7243" w:rsidRDefault="00837EEE" w:rsidP="00837EEE">
      <w:pPr>
        <w:spacing w:before="100" w:beforeAutospacing="1" w:after="100" w:afterAutospacing="1" w:line="240" w:lineRule="auto"/>
        <w:ind w:left="75" w:right="75"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инвалидностью:</w:t>
      </w:r>
    </w:p>
    <w:p w:rsidR="00837EEE" w:rsidRPr="00F133AA" w:rsidRDefault="00837EEE" w:rsidP="00837EEE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обратите внимание на </w:t>
      </w:r>
      <w:r w:rsidRPr="00F133AA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выписку из индивидуальной программы реабилитации инвалида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Такая выписка должна быть у каждого ребенка-инвалида, в ней указываются меры по мед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цинской, социальной и профессиональной реабилитации. Бесплатная помощь оказывается только на основании записей в индивидуальной программе реабилитации, этот документ обязателен для исполнения и выдается комиссиями </w:t>
      </w:r>
      <w:proofErr w:type="gramStart"/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экспертизы по месту проживания. Помощь не сводится только к обеспечению креслами-колясками, протезно-ортопедической помощи, но и к другим видам помощи, например, могут направить на сан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торно-курортное лечение;</w:t>
      </w:r>
    </w:p>
    <w:p w:rsidR="00837EEE" w:rsidRPr="00F133AA" w:rsidRDefault="00837EEE" w:rsidP="008F7243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кроме социальной помощи, оказываемой по причине инвалидности, государство оказыв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 социальную поддержку малообеспеченным семьям. Такие пособия, как  адресная соц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альная помощь, пособия семьям, имеющим детей, жилищные пособия, назначаются вне з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висимости от наличия или отсутствия в семье ребенка-инвалида;</w:t>
      </w:r>
    </w:p>
    <w:p w:rsidR="00837EEE" w:rsidRPr="00F133AA" w:rsidRDefault="00837EEE" w:rsidP="008F7243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ребенок-инвалид также может получить медицинские услуги и бесплатное (льготное) л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карственное обеспечение в рамках гарантированного о</w:t>
      </w:r>
      <w:bookmarkStart w:id="0" w:name="_GoBack"/>
      <w:bookmarkEnd w:id="0"/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бъема бесплатной медицинской п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мощи. Также существует перечень болезней и лиц, согласно которому, лекарства выдаются бесплатно. Эти списки должны быть в любых поликлиниках.</w:t>
      </w:r>
    </w:p>
    <w:p w:rsidR="00837EEE" w:rsidRPr="008F7243" w:rsidRDefault="00837EEE" w:rsidP="00837EEE">
      <w:pPr>
        <w:spacing w:before="100" w:beforeAutospacing="1" w:after="100" w:afterAutospacing="1" w:line="240" w:lineRule="auto"/>
        <w:ind w:left="75" w:right="75" w:firstLine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образования детей с ограниченными возможностями</w:t>
      </w:r>
      <w:r w:rsidR="00F133AA" w:rsidRPr="008F7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здоровья</w:t>
      </w:r>
    </w:p>
    <w:p w:rsidR="00837EEE" w:rsidRPr="00F133AA" w:rsidRDefault="00837EEE" w:rsidP="00837EEE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соответствии с заключением психолого-медико-педагогических комиссий  и индивид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альным планом реабилитации  дети с ограниченными возможностями и дети-инвалиды м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гут получать </w:t>
      </w:r>
      <w:r w:rsidRPr="00F133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дошкольное образование с трехлетнего возраста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Pr="00F133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начальное и основное общее образование с </w:t>
      </w:r>
      <w:proofErr w:type="gramStart"/>
      <w:r w:rsidRPr="00F133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семи-десятилетнего</w:t>
      </w:r>
      <w:proofErr w:type="gramEnd"/>
      <w:r w:rsidRPr="00F133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возраста.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 этом продолжительность начального и основного общего образования, в соответствии с государственными образ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Pr="00F13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вательными программами, не может быть менее десяти лет.</w:t>
      </w:r>
    </w:p>
    <w:p w:rsidR="00837EEE" w:rsidRPr="00F133AA" w:rsidRDefault="00837EEE" w:rsidP="00837EEE">
      <w:pPr>
        <w:spacing w:before="100" w:beforeAutospacing="1" w:after="100" w:afterAutospacing="1" w:line="240" w:lineRule="auto"/>
        <w:ind w:left="75" w:right="75" w:firstLine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наличии показаний, по заключению психолого-медико-педагогических консультаций, воспитание и обучение детей с ограниченными возможностями может осуществляться на дому.</w:t>
      </w:r>
    </w:p>
    <w:p w:rsidR="00837EEE" w:rsidRPr="00F133AA" w:rsidRDefault="00837EEE" w:rsidP="00837EEE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 обучения – 8-12 часов в неделю. Родители и приходящие учителя практически о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суждают и  согласовывают свои действия в обучении и воспитании детей. Практика сотру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ничества семьи, имеющей ребенка с ограниченными возможностями, и специалистов орг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низаций, осуществляющих социальную и медико-педагогическую коррекционную поддер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F133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ку, должна быть поставлена на  высокий уровень.</w:t>
      </w:r>
    </w:p>
    <w:p w:rsidR="00837EEE" w:rsidRPr="00F133AA" w:rsidRDefault="00837EEE" w:rsidP="0083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Дети с ОВЗ в детском саду</w:t>
      </w:r>
    </w:p>
    <w:p w:rsidR="00837EEE" w:rsidRPr="00F133AA" w:rsidRDefault="00837EEE" w:rsidP="00837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Существуют ли утвержденные нормативы наполняемости групп детского сада, реал</w:t>
      </w:r>
      <w:r w:rsidRPr="00F1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</w:t>
      </w:r>
      <w:r w:rsidRPr="00F13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зующего инклюзивное обучение детей?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Дети с ОВЗ в детском саду требуют реализации и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клюзивного образования, что предполагает пониженный уровень наполняемости дошкольных групп. Согласно требованиям СанПиН 2.4.1.3049-13 совместное обучение здоровых детей и детей с ограниченными возможностями здоровья (далее – ОВЗ) в детских садах осуществляе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ся в соответствии с учетом особенностей психофизического развития и возможностей восп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танников. 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детском саду очень важно, что и дети, и родители, и команда специалистов — </w:t>
      </w:r>
      <w:proofErr w:type="gramStart"/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партнеры.</w:t>
      </w:r>
    </w:p>
    <w:p w:rsidR="00F133AA" w:rsidRPr="00F133AA" w:rsidRDefault="00F133AA" w:rsidP="00F133AA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 работы специалистов с такими детьми — наладить их социальную жизнь. О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 приоритет не за занятиями, не за формированием навыков, а за личностью, которая ра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 и развивается. Специалисты, работающие с детьми: педагог-психолог, учитель-логопед, врач-педиатр, медсестра, воспитатели, инструктор по физической культуре, музыкальный руководитель  формируют  толерантность   в группах таких детей.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посещают дети, которым нужен многогранный, комплексный вид помощи, эта поддержка и помощь детям оказываются в психологическом сопровождении.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психологического сопровождения — помочь детям с ограниченными возможностями найти свое место в жизни и занять активную жизненную позицию, сформировав и укрепив определенные навыки здоровой жизнедеятельности.</w:t>
      </w:r>
    </w:p>
    <w:p w:rsidR="00F133AA" w:rsidRPr="00F133AA" w:rsidRDefault="00F133AA" w:rsidP="00F133AA">
      <w:pPr>
        <w:spacing w:before="120" w:after="12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процесса психологического сопровождения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Диагностическое сопровождение ребенка и его семьи. Установление контакта со всеми участниками сопровождения ребенка.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Диагностика особенностей развития ребенка, профилактика отклонений психического ра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индивидуальной программы и групповых занятий.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необходимой помощи родителям ребенка с ограниченными возможност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 (консультирование, беседы, обсуждения).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Просвещение и консультирование педагогов, работающих с ребенком.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Психологические занятия, включающие в себя комплексы на развитие внимания, памяти, мышления, эмоционально-волевой сферы.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рекомендаций, определение оптимальной индивидуальной нагрузки с учетом психофизических особенностей.</w:t>
      </w:r>
    </w:p>
    <w:p w:rsidR="00F133AA" w:rsidRPr="00F133AA" w:rsidRDefault="00F133AA" w:rsidP="00F133AA">
      <w:pPr>
        <w:spacing w:before="120" w:after="12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эффективности процесса и результатов сопровождения.</w:t>
      </w:r>
    </w:p>
    <w:p w:rsidR="00F133AA" w:rsidRPr="00F133AA" w:rsidRDefault="00F133AA" w:rsidP="00F133AA">
      <w:pPr>
        <w:spacing w:before="120" w:after="12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знаем, как для родителей важно найти людей, которые понимают их проблемы и поддерживают. Наша задача — научить родителей воспринимать ребенка таким, какой он есть, помочь ребенку быть уверенным в себе, развивать его познавательную деятельность и эмоционально-волевую сферу.</w:t>
      </w:r>
    </w:p>
    <w:p w:rsidR="00F133AA" w:rsidRPr="00F133AA" w:rsidRDefault="00F133AA" w:rsidP="00F133AA">
      <w:pPr>
        <w:spacing w:before="100" w:beforeAutospacing="1" w:after="100" w:afterAutospacing="1" w:line="240" w:lineRule="auto"/>
        <w:ind w:left="75" w:right="75" w:firstLine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совместные и терпеливые усилия всех участников образовательного процесса, о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3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нованные на принципах доверия и взаимопомощи, могут дать положительные результаты — пусть заметные не сразу, а через длительный срок. Сплочение и общая цель способствуют личностному росту и развитию не только детей с ограниченными возможностями, но и их родителей и специалистов.</w:t>
      </w:r>
    </w:p>
    <w:p w:rsidR="00837EEE" w:rsidRPr="00F133AA" w:rsidRDefault="00837EEE" w:rsidP="00837EEE">
      <w:pPr>
        <w:rPr>
          <w:rFonts w:ascii="Times New Roman" w:hAnsi="Times New Roman" w:cs="Times New Roman"/>
          <w:sz w:val="24"/>
          <w:szCs w:val="24"/>
        </w:rPr>
      </w:pPr>
    </w:p>
    <w:p w:rsidR="008F1307" w:rsidRPr="00F133AA" w:rsidRDefault="008F1307" w:rsidP="00837EEE">
      <w:pPr>
        <w:rPr>
          <w:rFonts w:ascii="Times New Roman" w:hAnsi="Times New Roman" w:cs="Times New Roman"/>
        </w:rPr>
      </w:pPr>
    </w:p>
    <w:sectPr w:rsidR="008F1307" w:rsidRPr="00F133AA" w:rsidSect="00F133AA">
      <w:head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FE" w:rsidRDefault="008C32FE">
      <w:pPr>
        <w:spacing w:after="0" w:line="240" w:lineRule="auto"/>
      </w:pPr>
      <w:r>
        <w:separator/>
      </w:r>
    </w:p>
  </w:endnote>
  <w:endnote w:type="continuationSeparator" w:id="0">
    <w:p w:rsidR="008C32FE" w:rsidRDefault="008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FE" w:rsidRDefault="008C32FE">
      <w:pPr>
        <w:spacing w:after="0" w:line="240" w:lineRule="auto"/>
      </w:pPr>
      <w:r>
        <w:separator/>
      </w:r>
    </w:p>
  </w:footnote>
  <w:footnote w:type="continuationSeparator" w:id="0">
    <w:p w:rsidR="008C32FE" w:rsidRDefault="008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73" w:rsidRPr="00203573" w:rsidRDefault="00F133AA" w:rsidP="00203573">
    <w:pPr>
      <w:pStyle w:val="a4"/>
      <w:jc w:val="right"/>
      <w:rPr>
        <w:b/>
        <w:sz w:val="24"/>
      </w:rPr>
    </w:pPr>
    <w:r w:rsidRPr="00203573">
      <w:rPr>
        <w:b/>
        <w:sz w:val="24"/>
      </w:rPr>
      <w:t>Источник: http://www.resobr.ru/article/58950-webinar-15-m12-normativnoe-regulirovanie-obrazovaniya-detey-s-ovz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A91"/>
    <w:multiLevelType w:val="multilevel"/>
    <w:tmpl w:val="CF9A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64427"/>
    <w:multiLevelType w:val="hybridMultilevel"/>
    <w:tmpl w:val="B94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5059"/>
    <w:multiLevelType w:val="multilevel"/>
    <w:tmpl w:val="5DAE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E"/>
    <w:rsid w:val="006A6CB4"/>
    <w:rsid w:val="00837EEE"/>
    <w:rsid w:val="008C32FE"/>
    <w:rsid w:val="008F1307"/>
    <w:rsid w:val="008F7243"/>
    <w:rsid w:val="00BA466B"/>
    <w:rsid w:val="00C924AE"/>
    <w:rsid w:val="00F1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2018-03-29T10:50:00Z</dcterms:created>
  <dcterms:modified xsi:type="dcterms:W3CDTF">2018-03-29T11:29:00Z</dcterms:modified>
</cp:coreProperties>
</file>